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CB8" w:rsidRPr="00C64CB8" w:rsidRDefault="00C64CB8" w:rsidP="00937639">
      <w:pPr>
        <w:numPr>
          <w:ilvl w:val="0"/>
          <w:numId w:val="1"/>
        </w:numPr>
        <w:tabs>
          <w:tab w:val="clear" w:pos="720"/>
          <w:tab w:val="num" w:pos="360"/>
        </w:tabs>
        <w:spacing w:before="240" w:line="235" w:lineRule="auto"/>
        <w:ind w:left="360"/>
        <w:jc w:val="both"/>
        <w:rPr>
          <w:rFonts w:ascii="Arial" w:hAnsi="Arial" w:cs="Arial"/>
          <w:bCs/>
          <w:spacing w:val="-3"/>
          <w:sz w:val="22"/>
          <w:szCs w:val="22"/>
        </w:rPr>
      </w:pPr>
      <w:bookmarkStart w:id="0" w:name="_GoBack"/>
      <w:bookmarkEnd w:id="0"/>
      <w:r w:rsidRPr="00C64CB8">
        <w:rPr>
          <w:rFonts w:ascii="Arial" w:hAnsi="Arial" w:cs="Arial"/>
          <w:bCs/>
          <w:spacing w:val="-3"/>
          <w:sz w:val="22"/>
          <w:szCs w:val="22"/>
        </w:rPr>
        <w:t xml:space="preserve">Section 193A of the </w:t>
      </w:r>
      <w:r w:rsidRPr="00C64CB8">
        <w:rPr>
          <w:rFonts w:ascii="Arial" w:hAnsi="Arial" w:cs="Arial"/>
          <w:bCs/>
          <w:i/>
          <w:spacing w:val="-3"/>
          <w:sz w:val="22"/>
          <w:szCs w:val="22"/>
        </w:rPr>
        <w:t>Workers’ Compensation and Rehabilitation Act 2003</w:t>
      </w:r>
      <w:r w:rsidRPr="00C64CB8">
        <w:rPr>
          <w:rFonts w:ascii="Arial" w:hAnsi="Arial" w:cs="Arial"/>
          <w:bCs/>
          <w:spacing w:val="-3"/>
          <w:sz w:val="22"/>
          <w:szCs w:val="22"/>
        </w:rPr>
        <w:t xml:space="preserve"> </w:t>
      </w:r>
      <w:r w:rsidR="00B66E07">
        <w:rPr>
          <w:rFonts w:ascii="Arial" w:hAnsi="Arial" w:cs="Arial"/>
          <w:bCs/>
          <w:spacing w:val="-3"/>
          <w:sz w:val="22"/>
          <w:szCs w:val="22"/>
        </w:rPr>
        <w:t>(the Act) provides</w:t>
      </w:r>
      <w:r w:rsidRPr="00C64CB8">
        <w:rPr>
          <w:rFonts w:ascii="Arial" w:hAnsi="Arial" w:cs="Arial"/>
          <w:bCs/>
          <w:spacing w:val="-3"/>
          <w:sz w:val="22"/>
          <w:szCs w:val="22"/>
        </w:rPr>
        <w:t xml:space="preserve"> an entitlement of additional lump sum compensation </w:t>
      </w:r>
      <w:r w:rsidR="00B66E07">
        <w:rPr>
          <w:rFonts w:ascii="Arial" w:hAnsi="Arial" w:cs="Arial"/>
          <w:bCs/>
          <w:spacing w:val="-3"/>
          <w:sz w:val="22"/>
          <w:szCs w:val="22"/>
        </w:rPr>
        <w:t>to</w:t>
      </w:r>
      <w:r w:rsidRPr="00C64CB8">
        <w:rPr>
          <w:rFonts w:ascii="Arial" w:hAnsi="Arial" w:cs="Arial"/>
          <w:bCs/>
          <w:spacing w:val="-3"/>
          <w:sz w:val="22"/>
          <w:szCs w:val="22"/>
        </w:rPr>
        <w:t xml:space="preserve"> injured workers who were adversely affected by the common law threshold in place between 15 October 2013 and 31 January 2015. A worker injured during this period who had been assessed as having a 5</w:t>
      </w:r>
      <w:r w:rsidR="00B66E07">
        <w:rPr>
          <w:rFonts w:ascii="Arial" w:hAnsi="Arial" w:cs="Arial"/>
          <w:bCs/>
          <w:spacing w:val="-3"/>
          <w:sz w:val="22"/>
          <w:szCs w:val="22"/>
        </w:rPr>
        <w:t xml:space="preserve"> per cent</w:t>
      </w:r>
      <w:r w:rsidRPr="00C64CB8">
        <w:rPr>
          <w:rFonts w:ascii="Arial" w:hAnsi="Arial" w:cs="Arial"/>
          <w:bCs/>
          <w:spacing w:val="-3"/>
          <w:sz w:val="22"/>
          <w:szCs w:val="22"/>
        </w:rPr>
        <w:t xml:space="preserve"> or lower degree of permanent impairment is prohibited from seeking damages at common law.</w:t>
      </w:r>
    </w:p>
    <w:p w:rsidR="00A422DA" w:rsidRPr="002345F6" w:rsidRDefault="005D31AA" w:rsidP="00937639">
      <w:pPr>
        <w:numPr>
          <w:ilvl w:val="0"/>
          <w:numId w:val="1"/>
        </w:numPr>
        <w:tabs>
          <w:tab w:val="clear" w:pos="720"/>
          <w:tab w:val="num" w:pos="360"/>
        </w:tabs>
        <w:spacing w:before="240" w:line="235" w:lineRule="auto"/>
        <w:ind w:left="360"/>
        <w:jc w:val="both"/>
        <w:rPr>
          <w:rFonts w:ascii="Arial" w:hAnsi="Arial" w:cs="Arial"/>
          <w:bCs/>
          <w:spacing w:val="-3"/>
          <w:sz w:val="22"/>
          <w:szCs w:val="22"/>
        </w:rPr>
      </w:pPr>
      <w:r w:rsidRPr="002345F6">
        <w:rPr>
          <w:rFonts w:ascii="Arial" w:hAnsi="Arial" w:cs="Arial"/>
          <w:bCs/>
          <w:spacing w:val="-3"/>
          <w:sz w:val="22"/>
          <w:szCs w:val="22"/>
        </w:rPr>
        <w:t>The</w:t>
      </w:r>
      <w:r w:rsidR="00C64CB8" w:rsidRPr="002345F6">
        <w:rPr>
          <w:rFonts w:ascii="Arial" w:hAnsi="Arial" w:cs="Arial"/>
          <w:bCs/>
          <w:spacing w:val="-3"/>
          <w:sz w:val="22"/>
          <w:szCs w:val="22"/>
        </w:rPr>
        <w:t xml:space="preserve"> </w:t>
      </w:r>
      <w:r w:rsidR="00C64CB8" w:rsidRPr="002345F6">
        <w:rPr>
          <w:rFonts w:ascii="Arial" w:hAnsi="Arial" w:cs="Arial"/>
          <w:bCs/>
          <w:i/>
          <w:spacing w:val="-3"/>
          <w:sz w:val="22"/>
          <w:szCs w:val="22"/>
        </w:rPr>
        <w:t>Workers’ Compensation and Rehabilitation Regulation 2014</w:t>
      </w:r>
      <w:r w:rsidR="00C64CB8" w:rsidRPr="002345F6">
        <w:rPr>
          <w:rFonts w:ascii="Arial" w:hAnsi="Arial" w:cs="Arial"/>
          <w:bCs/>
          <w:spacing w:val="-3"/>
          <w:sz w:val="22"/>
          <w:szCs w:val="22"/>
        </w:rPr>
        <w:t xml:space="preserve"> provides for the establishment of </w:t>
      </w:r>
      <w:r w:rsidR="00A94FB5">
        <w:rPr>
          <w:rFonts w:ascii="Arial" w:hAnsi="Arial" w:cs="Arial"/>
          <w:bCs/>
          <w:spacing w:val="-3"/>
          <w:sz w:val="22"/>
          <w:szCs w:val="22"/>
        </w:rPr>
        <w:t>the Statutory Adjustment Scheme Review Panel</w:t>
      </w:r>
      <w:r w:rsidR="00C64CB8" w:rsidRPr="002345F6">
        <w:rPr>
          <w:rFonts w:ascii="Arial" w:hAnsi="Arial" w:cs="Arial"/>
          <w:bCs/>
          <w:spacing w:val="-3"/>
          <w:sz w:val="22"/>
          <w:szCs w:val="22"/>
        </w:rPr>
        <w:t xml:space="preserve"> of appropriately qualified persons to review a decision by an insurer to deny an injured worker an entitlement to this compensation.</w:t>
      </w:r>
      <w:r w:rsidR="002345F6" w:rsidRPr="002345F6">
        <w:rPr>
          <w:rFonts w:ascii="Arial" w:hAnsi="Arial" w:cs="Arial"/>
          <w:bCs/>
          <w:spacing w:val="-3"/>
          <w:sz w:val="22"/>
          <w:szCs w:val="22"/>
        </w:rPr>
        <w:t xml:space="preserve"> </w:t>
      </w:r>
      <w:r w:rsidR="00A422DA" w:rsidRPr="002345F6">
        <w:rPr>
          <w:rFonts w:ascii="Arial" w:hAnsi="Arial" w:cs="Arial"/>
          <w:bCs/>
          <w:spacing w:val="-3"/>
          <w:sz w:val="22"/>
          <w:szCs w:val="22"/>
        </w:rPr>
        <w:t>Nominations were sought from legal professional associations including the Bar Association of Queensland, the Queensland Law Society and the Australian Lawyers Alliance.</w:t>
      </w:r>
    </w:p>
    <w:p w:rsidR="00B66E07" w:rsidRPr="00B66E07" w:rsidRDefault="00B66E07" w:rsidP="00937639">
      <w:pPr>
        <w:numPr>
          <w:ilvl w:val="0"/>
          <w:numId w:val="1"/>
        </w:numPr>
        <w:tabs>
          <w:tab w:val="clear" w:pos="720"/>
          <w:tab w:val="num" w:pos="360"/>
        </w:tabs>
        <w:spacing w:before="240" w:line="235" w:lineRule="auto"/>
        <w:ind w:left="360"/>
        <w:jc w:val="both"/>
        <w:rPr>
          <w:rFonts w:ascii="Arial" w:hAnsi="Arial" w:cs="Arial"/>
          <w:bCs/>
          <w:spacing w:val="-3"/>
          <w:sz w:val="22"/>
          <w:szCs w:val="22"/>
        </w:rPr>
      </w:pPr>
      <w:r w:rsidRPr="00B66E07">
        <w:rPr>
          <w:rFonts w:ascii="Arial" w:hAnsi="Arial" w:cs="Arial"/>
          <w:bCs/>
          <w:spacing w:val="-3"/>
          <w:sz w:val="22"/>
          <w:szCs w:val="22"/>
        </w:rPr>
        <w:t xml:space="preserve">Section 36D of the Act deems twelve specified diseases diagnosed in current or former firefighters to be injuries for the purposes of the Act if the claimant has served the respective qualifying period of employment as a firefighter. </w:t>
      </w:r>
    </w:p>
    <w:p w:rsidR="00B66E07" w:rsidRPr="00B66E07" w:rsidRDefault="00B66E07" w:rsidP="00937639">
      <w:pPr>
        <w:numPr>
          <w:ilvl w:val="0"/>
          <w:numId w:val="1"/>
        </w:numPr>
        <w:tabs>
          <w:tab w:val="clear" w:pos="720"/>
          <w:tab w:val="num" w:pos="360"/>
        </w:tabs>
        <w:spacing w:before="240" w:line="235" w:lineRule="auto"/>
        <w:ind w:left="360"/>
        <w:jc w:val="both"/>
        <w:rPr>
          <w:rFonts w:ascii="Arial" w:hAnsi="Arial" w:cs="Arial"/>
          <w:bCs/>
          <w:spacing w:val="-3"/>
          <w:sz w:val="22"/>
          <w:szCs w:val="22"/>
        </w:rPr>
      </w:pPr>
      <w:r w:rsidRPr="00B66E07">
        <w:rPr>
          <w:rFonts w:ascii="Arial" w:hAnsi="Arial" w:cs="Arial"/>
          <w:bCs/>
          <w:spacing w:val="-3"/>
          <w:sz w:val="22"/>
          <w:szCs w:val="22"/>
        </w:rPr>
        <w:t xml:space="preserve">The consultation process on the </w:t>
      </w:r>
      <w:r w:rsidRPr="00B66E07">
        <w:rPr>
          <w:rFonts w:ascii="Arial" w:hAnsi="Arial" w:cs="Arial"/>
          <w:bCs/>
          <w:i/>
          <w:spacing w:val="-3"/>
          <w:sz w:val="22"/>
          <w:szCs w:val="22"/>
        </w:rPr>
        <w:t xml:space="preserve">Workers’ Compensation and Rehabilitation and Other Legislation Amendment Bill 2015 </w:t>
      </w:r>
      <w:r w:rsidRPr="00B66E07">
        <w:rPr>
          <w:rFonts w:ascii="Arial" w:hAnsi="Arial" w:cs="Arial"/>
          <w:bCs/>
          <w:spacing w:val="-3"/>
          <w:sz w:val="22"/>
          <w:szCs w:val="22"/>
        </w:rPr>
        <w:t xml:space="preserve">(the Bill) identified that firefighters </w:t>
      </w:r>
      <w:r>
        <w:rPr>
          <w:rFonts w:ascii="Arial" w:hAnsi="Arial" w:cs="Arial"/>
          <w:bCs/>
          <w:spacing w:val="-3"/>
          <w:sz w:val="22"/>
          <w:szCs w:val="22"/>
        </w:rPr>
        <w:t xml:space="preserve">may have difficulty demonstrating </w:t>
      </w:r>
      <w:r w:rsidR="002366E8">
        <w:rPr>
          <w:rFonts w:ascii="Arial" w:hAnsi="Arial" w:cs="Arial"/>
          <w:bCs/>
          <w:spacing w:val="-3"/>
          <w:sz w:val="22"/>
          <w:szCs w:val="22"/>
        </w:rPr>
        <w:t xml:space="preserve">the </w:t>
      </w:r>
      <w:r w:rsidRPr="00B66E07">
        <w:rPr>
          <w:rFonts w:ascii="Arial" w:hAnsi="Arial" w:cs="Arial"/>
          <w:bCs/>
          <w:spacing w:val="-3"/>
          <w:sz w:val="22"/>
          <w:szCs w:val="22"/>
        </w:rPr>
        <w:t xml:space="preserve">necessary qualifying period of employment given a lack of detailed attendance and membership records. This was a particular concern for volunteer firefighters. </w:t>
      </w:r>
    </w:p>
    <w:p w:rsidR="00B66E07" w:rsidRPr="00B66E07" w:rsidRDefault="00B66E07" w:rsidP="00937639">
      <w:pPr>
        <w:numPr>
          <w:ilvl w:val="0"/>
          <w:numId w:val="1"/>
        </w:numPr>
        <w:tabs>
          <w:tab w:val="clear" w:pos="720"/>
          <w:tab w:val="num" w:pos="360"/>
        </w:tabs>
        <w:spacing w:before="240" w:line="235" w:lineRule="auto"/>
        <w:ind w:left="360"/>
        <w:jc w:val="both"/>
        <w:rPr>
          <w:rFonts w:ascii="Arial" w:hAnsi="Arial" w:cs="Arial"/>
          <w:bCs/>
          <w:spacing w:val="-3"/>
          <w:sz w:val="22"/>
          <w:szCs w:val="22"/>
        </w:rPr>
      </w:pPr>
      <w:r w:rsidRPr="00B66E07">
        <w:rPr>
          <w:rFonts w:ascii="Arial" w:hAnsi="Arial" w:cs="Arial"/>
          <w:bCs/>
          <w:spacing w:val="-3"/>
          <w:sz w:val="22"/>
          <w:szCs w:val="22"/>
        </w:rPr>
        <w:t xml:space="preserve">In recognition of these concerns, the Queensland Parliament’s Finance and Administration Committee’s report on the Bill recommended that the proposed deemed disease provisions for firefighters be supported by a legislated “committee or panel to be established to consider exposures and assist in determining whether rebuttal of claims are warranted”. </w:t>
      </w:r>
    </w:p>
    <w:p w:rsidR="00B66E07" w:rsidRPr="00B66E07" w:rsidRDefault="00B66E07" w:rsidP="00937639">
      <w:pPr>
        <w:numPr>
          <w:ilvl w:val="0"/>
          <w:numId w:val="1"/>
        </w:numPr>
        <w:tabs>
          <w:tab w:val="clear" w:pos="720"/>
          <w:tab w:val="num" w:pos="360"/>
        </w:tabs>
        <w:spacing w:before="240" w:line="235" w:lineRule="auto"/>
        <w:ind w:left="360"/>
        <w:jc w:val="both"/>
        <w:rPr>
          <w:rFonts w:ascii="Arial" w:hAnsi="Arial" w:cs="Arial"/>
          <w:bCs/>
          <w:spacing w:val="-3"/>
          <w:sz w:val="22"/>
          <w:szCs w:val="22"/>
        </w:rPr>
      </w:pPr>
      <w:r w:rsidRPr="00B66E07">
        <w:rPr>
          <w:rFonts w:ascii="Arial" w:hAnsi="Arial" w:cs="Arial"/>
          <w:bCs/>
          <w:spacing w:val="-3"/>
          <w:sz w:val="22"/>
          <w:szCs w:val="22"/>
        </w:rPr>
        <w:t xml:space="preserve">The Government supported the establishment of </w:t>
      </w:r>
      <w:r w:rsidR="00A94FB5">
        <w:rPr>
          <w:rFonts w:ascii="Arial" w:hAnsi="Arial" w:cs="Arial"/>
          <w:bCs/>
          <w:spacing w:val="-3"/>
          <w:sz w:val="22"/>
          <w:szCs w:val="22"/>
        </w:rPr>
        <w:t xml:space="preserve">the Deemed Disease Review Panel </w:t>
      </w:r>
      <w:r w:rsidRPr="00B66E07">
        <w:rPr>
          <w:rFonts w:ascii="Arial" w:hAnsi="Arial" w:cs="Arial"/>
          <w:bCs/>
          <w:spacing w:val="-3"/>
          <w:sz w:val="22"/>
          <w:szCs w:val="22"/>
        </w:rPr>
        <w:t>to assist WorkCover in determining the claim of a firefighter who lacks detailed evidence of their active firefighting service</w:t>
      </w:r>
      <w:r w:rsidR="00A94FB5">
        <w:rPr>
          <w:rFonts w:ascii="Arial" w:hAnsi="Arial" w:cs="Arial"/>
          <w:bCs/>
          <w:spacing w:val="-3"/>
          <w:sz w:val="22"/>
          <w:szCs w:val="22"/>
        </w:rPr>
        <w:t xml:space="preserve"> and considered the panel should be </w:t>
      </w:r>
      <w:r w:rsidRPr="00B66E07">
        <w:rPr>
          <w:rFonts w:ascii="Arial" w:hAnsi="Arial" w:cs="Arial"/>
          <w:bCs/>
          <w:spacing w:val="-3"/>
          <w:sz w:val="22"/>
          <w:szCs w:val="22"/>
        </w:rPr>
        <w:t>establish</w:t>
      </w:r>
      <w:r w:rsidR="00A94FB5">
        <w:rPr>
          <w:rFonts w:ascii="Arial" w:hAnsi="Arial" w:cs="Arial"/>
          <w:bCs/>
          <w:spacing w:val="-3"/>
          <w:sz w:val="22"/>
          <w:szCs w:val="22"/>
        </w:rPr>
        <w:t>ed</w:t>
      </w:r>
      <w:r w:rsidRPr="00B66E07">
        <w:rPr>
          <w:rFonts w:ascii="Arial" w:hAnsi="Arial" w:cs="Arial"/>
          <w:bCs/>
          <w:spacing w:val="-3"/>
          <w:sz w:val="22"/>
          <w:szCs w:val="22"/>
        </w:rPr>
        <w:t xml:space="preserve"> administratively rather than under the Act as it is likely to meet on an infrequent, ad hoc basis. </w:t>
      </w:r>
    </w:p>
    <w:p w:rsidR="00F06B88" w:rsidRPr="002345F6" w:rsidRDefault="00F06B88" w:rsidP="00937639">
      <w:pPr>
        <w:numPr>
          <w:ilvl w:val="0"/>
          <w:numId w:val="1"/>
        </w:numPr>
        <w:tabs>
          <w:tab w:val="clear" w:pos="720"/>
          <w:tab w:val="num" w:pos="360"/>
        </w:tabs>
        <w:spacing w:before="240" w:line="235" w:lineRule="auto"/>
        <w:ind w:left="360"/>
        <w:jc w:val="both"/>
        <w:rPr>
          <w:rFonts w:ascii="Arial" w:hAnsi="Arial" w:cs="Arial"/>
          <w:bCs/>
          <w:spacing w:val="-3"/>
          <w:sz w:val="22"/>
          <w:szCs w:val="22"/>
        </w:rPr>
      </w:pPr>
      <w:r w:rsidRPr="00F06B88">
        <w:rPr>
          <w:rFonts w:ascii="Arial" w:hAnsi="Arial" w:cs="Arial"/>
          <w:sz w:val="22"/>
          <w:szCs w:val="22"/>
          <w:u w:val="single"/>
        </w:rPr>
        <w:t xml:space="preserve">Cabinet </w:t>
      </w:r>
      <w:r w:rsidR="00A94FB5">
        <w:rPr>
          <w:rFonts w:ascii="Arial" w:hAnsi="Arial" w:cs="Arial"/>
          <w:sz w:val="22"/>
          <w:szCs w:val="22"/>
          <w:u w:val="single"/>
        </w:rPr>
        <w:t>noted</w:t>
      </w:r>
      <w:r w:rsidR="00A94FB5" w:rsidRPr="00A422DA">
        <w:rPr>
          <w:rFonts w:ascii="Arial" w:hAnsi="Arial" w:cs="Arial"/>
          <w:sz w:val="22"/>
          <w:szCs w:val="22"/>
        </w:rPr>
        <w:t xml:space="preserve"> </w:t>
      </w:r>
      <w:r w:rsidRPr="00A422DA">
        <w:rPr>
          <w:rFonts w:ascii="Arial" w:hAnsi="Arial" w:cs="Arial"/>
          <w:bCs/>
          <w:spacing w:val="-3"/>
          <w:sz w:val="22"/>
          <w:szCs w:val="22"/>
        </w:rPr>
        <w:t>the</w:t>
      </w:r>
      <w:r w:rsidRPr="00A422DA">
        <w:rPr>
          <w:rFonts w:ascii="Arial" w:hAnsi="Arial" w:cs="Arial"/>
          <w:sz w:val="22"/>
          <w:szCs w:val="22"/>
        </w:rPr>
        <w:t xml:space="preserve"> appointment of the </w:t>
      </w:r>
      <w:r>
        <w:rPr>
          <w:rFonts w:ascii="Arial" w:hAnsi="Arial" w:cs="Arial"/>
          <w:sz w:val="22"/>
          <w:szCs w:val="22"/>
        </w:rPr>
        <w:t>following</w:t>
      </w:r>
      <w:r w:rsidRPr="00A422DA">
        <w:rPr>
          <w:rFonts w:ascii="Arial" w:hAnsi="Arial" w:cs="Arial"/>
          <w:sz w:val="22"/>
          <w:szCs w:val="22"/>
        </w:rPr>
        <w:t xml:space="preserve"> members</w:t>
      </w:r>
      <w:r w:rsidR="00307F87">
        <w:rPr>
          <w:rFonts w:ascii="Arial" w:hAnsi="Arial" w:cs="Arial"/>
          <w:sz w:val="22"/>
          <w:szCs w:val="22"/>
        </w:rPr>
        <w:t xml:space="preserve"> of the Statutory Adjustment Scheme Review Panel</w:t>
      </w:r>
      <w:r w:rsidRPr="00A422DA">
        <w:rPr>
          <w:rFonts w:ascii="Arial" w:hAnsi="Arial" w:cs="Arial"/>
          <w:sz w:val="22"/>
          <w:szCs w:val="22"/>
        </w:rPr>
        <w:t xml:space="preserve"> </w:t>
      </w:r>
      <w:r>
        <w:rPr>
          <w:rFonts w:ascii="Arial" w:hAnsi="Arial" w:cs="Arial"/>
          <w:sz w:val="22"/>
          <w:szCs w:val="22"/>
        </w:rPr>
        <w:t>for a term of five years</w:t>
      </w:r>
      <w:r w:rsidR="00307F87">
        <w:rPr>
          <w:rFonts w:ascii="Arial" w:hAnsi="Arial" w:cs="Arial"/>
          <w:sz w:val="22"/>
          <w:szCs w:val="22"/>
        </w:rPr>
        <w:t xml:space="preserve"> commencing from the date of Ministerial appointment</w:t>
      </w:r>
      <w:r>
        <w:rPr>
          <w:rFonts w:ascii="Arial" w:hAnsi="Arial" w:cs="Arial"/>
          <w:sz w:val="22"/>
          <w:szCs w:val="22"/>
        </w:rPr>
        <w:t>:</w:t>
      </w:r>
    </w:p>
    <w:p w:rsidR="00F06B88" w:rsidRPr="00F06B88" w:rsidRDefault="00F06B88" w:rsidP="00DF2F41">
      <w:pPr>
        <w:pStyle w:val="ListParagraph"/>
        <w:numPr>
          <w:ilvl w:val="0"/>
          <w:numId w:val="3"/>
        </w:numPr>
        <w:spacing w:before="60" w:line="235" w:lineRule="auto"/>
        <w:ind w:left="993" w:hanging="567"/>
        <w:jc w:val="both"/>
        <w:rPr>
          <w:rFonts w:ascii="Arial" w:hAnsi="Arial" w:cs="Arial"/>
          <w:bCs/>
          <w:spacing w:val="-3"/>
          <w:sz w:val="22"/>
          <w:szCs w:val="22"/>
        </w:rPr>
      </w:pPr>
      <w:r w:rsidRPr="00F06B88">
        <w:rPr>
          <w:rFonts w:ascii="Arial" w:hAnsi="Arial" w:cs="Arial"/>
          <w:bCs/>
          <w:spacing w:val="-3"/>
          <w:sz w:val="22"/>
          <w:szCs w:val="22"/>
        </w:rPr>
        <w:t>Chairperson - Ms Rebecca Treston QC</w:t>
      </w:r>
    </w:p>
    <w:p w:rsidR="00F06B88" w:rsidRPr="00F06B88" w:rsidRDefault="00F06B88" w:rsidP="00DF2F41">
      <w:pPr>
        <w:pStyle w:val="ListParagraph"/>
        <w:numPr>
          <w:ilvl w:val="0"/>
          <w:numId w:val="3"/>
        </w:numPr>
        <w:spacing w:before="60" w:line="235" w:lineRule="auto"/>
        <w:ind w:left="993" w:hanging="567"/>
        <w:jc w:val="both"/>
        <w:rPr>
          <w:rFonts w:ascii="Arial" w:hAnsi="Arial" w:cs="Arial"/>
          <w:bCs/>
          <w:spacing w:val="-3"/>
          <w:sz w:val="22"/>
          <w:szCs w:val="22"/>
        </w:rPr>
      </w:pPr>
      <w:r w:rsidRPr="00F06B88">
        <w:rPr>
          <w:rFonts w:ascii="Arial" w:hAnsi="Arial" w:cs="Arial"/>
          <w:bCs/>
          <w:spacing w:val="-3"/>
          <w:sz w:val="22"/>
          <w:szCs w:val="22"/>
        </w:rPr>
        <w:t>Member and alternate chairperson - Mr Richard Lynch</w:t>
      </w:r>
    </w:p>
    <w:p w:rsidR="00F06B88" w:rsidRPr="00F06B88" w:rsidRDefault="00F06B88" w:rsidP="00DF2F41">
      <w:pPr>
        <w:pStyle w:val="ListParagraph"/>
        <w:numPr>
          <w:ilvl w:val="0"/>
          <w:numId w:val="3"/>
        </w:numPr>
        <w:spacing w:before="60" w:line="235" w:lineRule="auto"/>
        <w:ind w:left="993" w:hanging="567"/>
        <w:jc w:val="both"/>
        <w:rPr>
          <w:rFonts w:ascii="Arial" w:hAnsi="Arial" w:cs="Arial"/>
          <w:bCs/>
          <w:spacing w:val="-3"/>
          <w:sz w:val="22"/>
          <w:szCs w:val="22"/>
        </w:rPr>
      </w:pPr>
      <w:r w:rsidRPr="00F06B88">
        <w:rPr>
          <w:rFonts w:ascii="Arial" w:hAnsi="Arial" w:cs="Arial"/>
          <w:bCs/>
          <w:spacing w:val="-3"/>
          <w:sz w:val="22"/>
          <w:szCs w:val="22"/>
        </w:rPr>
        <w:t>Member</w:t>
      </w:r>
      <w:r w:rsidR="00307F87">
        <w:rPr>
          <w:rFonts w:ascii="Arial" w:hAnsi="Arial" w:cs="Arial"/>
          <w:bCs/>
          <w:spacing w:val="-3"/>
          <w:sz w:val="22"/>
          <w:szCs w:val="22"/>
        </w:rPr>
        <w:t>s</w:t>
      </w:r>
      <w:r w:rsidRPr="00F06B88">
        <w:rPr>
          <w:rFonts w:ascii="Arial" w:hAnsi="Arial" w:cs="Arial"/>
          <w:bCs/>
          <w:spacing w:val="-3"/>
          <w:sz w:val="22"/>
          <w:szCs w:val="22"/>
        </w:rPr>
        <w:t xml:space="preserve"> - Ms Julie Cameron; Mr Luke Murphy; Ms Laura Neil; </w:t>
      </w:r>
      <w:r w:rsidR="00503375">
        <w:rPr>
          <w:rFonts w:ascii="Arial" w:hAnsi="Arial" w:cs="Arial"/>
          <w:bCs/>
          <w:spacing w:val="-3"/>
          <w:sz w:val="22"/>
          <w:szCs w:val="22"/>
        </w:rPr>
        <w:t xml:space="preserve">and </w:t>
      </w:r>
      <w:r w:rsidRPr="00F06B88">
        <w:rPr>
          <w:rFonts w:ascii="Arial" w:hAnsi="Arial" w:cs="Arial"/>
          <w:bCs/>
          <w:spacing w:val="-3"/>
          <w:sz w:val="22"/>
          <w:szCs w:val="22"/>
        </w:rPr>
        <w:t>Mr Ken Taylor</w:t>
      </w:r>
      <w:r w:rsidR="00307F87">
        <w:rPr>
          <w:rFonts w:ascii="Arial" w:hAnsi="Arial" w:cs="Arial"/>
          <w:bCs/>
          <w:spacing w:val="-3"/>
          <w:sz w:val="22"/>
          <w:szCs w:val="22"/>
        </w:rPr>
        <w:t>.</w:t>
      </w:r>
    </w:p>
    <w:p w:rsidR="00B66E07" w:rsidRPr="00B66E07" w:rsidRDefault="00B66E07" w:rsidP="00937639">
      <w:pPr>
        <w:numPr>
          <w:ilvl w:val="0"/>
          <w:numId w:val="1"/>
        </w:numPr>
        <w:tabs>
          <w:tab w:val="clear" w:pos="720"/>
          <w:tab w:val="num" w:pos="360"/>
        </w:tabs>
        <w:spacing w:before="240" w:line="235" w:lineRule="auto"/>
        <w:ind w:left="360"/>
        <w:jc w:val="both"/>
        <w:rPr>
          <w:rFonts w:ascii="Arial" w:hAnsi="Arial" w:cs="Arial"/>
          <w:bCs/>
          <w:spacing w:val="-3"/>
          <w:sz w:val="22"/>
          <w:szCs w:val="22"/>
        </w:rPr>
      </w:pPr>
      <w:r w:rsidRPr="00F06B88">
        <w:rPr>
          <w:rFonts w:ascii="Arial" w:hAnsi="Arial" w:cs="Arial"/>
          <w:bCs/>
          <w:spacing w:val="-3"/>
          <w:sz w:val="22"/>
          <w:szCs w:val="22"/>
          <w:u w:val="single"/>
        </w:rPr>
        <w:t>Cabinet endorsed</w:t>
      </w:r>
      <w:r w:rsidRPr="00B66E07">
        <w:rPr>
          <w:rFonts w:ascii="Arial" w:hAnsi="Arial" w:cs="Arial"/>
          <w:bCs/>
          <w:spacing w:val="-3"/>
          <w:sz w:val="22"/>
          <w:szCs w:val="22"/>
        </w:rPr>
        <w:t xml:space="preserve"> the establishment of the Deemed Disease Review Panel and the appointment of the following members</w:t>
      </w:r>
      <w:r w:rsidR="00307F87">
        <w:rPr>
          <w:rFonts w:ascii="Arial" w:hAnsi="Arial" w:cs="Arial"/>
          <w:bCs/>
          <w:spacing w:val="-3"/>
          <w:sz w:val="22"/>
          <w:szCs w:val="22"/>
        </w:rPr>
        <w:t xml:space="preserve"> for a term of three years</w:t>
      </w:r>
      <w:r w:rsidRPr="00B66E07">
        <w:rPr>
          <w:rFonts w:ascii="Arial" w:hAnsi="Arial" w:cs="Arial"/>
          <w:bCs/>
          <w:spacing w:val="-3"/>
          <w:sz w:val="22"/>
          <w:szCs w:val="22"/>
        </w:rPr>
        <w:t xml:space="preserve"> from the </w:t>
      </w:r>
      <w:r w:rsidR="00307F87">
        <w:rPr>
          <w:rFonts w:ascii="Arial" w:hAnsi="Arial" w:cs="Arial"/>
          <w:bCs/>
          <w:spacing w:val="-3"/>
          <w:sz w:val="22"/>
          <w:szCs w:val="22"/>
        </w:rPr>
        <w:t>date of Ministerial appointment</w:t>
      </w:r>
      <w:r w:rsidRPr="00B66E07">
        <w:rPr>
          <w:rFonts w:ascii="Arial" w:hAnsi="Arial" w:cs="Arial"/>
          <w:bCs/>
          <w:spacing w:val="-3"/>
          <w:sz w:val="22"/>
          <w:szCs w:val="22"/>
        </w:rPr>
        <w:t>:</w:t>
      </w:r>
    </w:p>
    <w:p w:rsidR="00B66E07" w:rsidRPr="00B66E07" w:rsidRDefault="00937639" w:rsidP="00DF2F41">
      <w:pPr>
        <w:pStyle w:val="ListParagraph"/>
        <w:numPr>
          <w:ilvl w:val="0"/>
          <w:numId w:val="3"/>
        </w:numPr>
        <w:spacing w:before="60" w:line="235" w:lineRule="auto"/>
        <w:ind w:left="993" w:hanging="567"/>
        <w:jc w:val="both"/>
        <w:rPr>
          <w:rFonts w:ascii="Arial" w:hAnsi="Arial" w:cs="Arial"/>
          <w:bCs/>
          <w:spacing w:val="-3"/>
          <w:sz w:val="22"/>
          <w:szCs w:val="22"/>
        </w:rPr>
      </w:pPr>
      <w:r>
        <w:rPr>
          <w:rFonts w:ascii="Arial" w:hAnsi="Arial" w:cs="Arial"/>
          <w:bCs/>
          <w:spacing w:val="-3"/>
          <w:sz w:val="22"/>
          <w:szCs w:val="22"/>
        </w:rPr>
        <w:t xml:space="preserve">Chair </w:t>
      </w:r>
      <w:r w:rsidR="00307F87">
        <w:rPr>
          <w:rFonts w:ascii="Arial" w:hAnsi="Arial" w:cs="Arial"/>
          <w:bCs/>
          <w:spacing w:val="-3"/>
          <w:sz w:val="22"/>
          <w:szCs w:val="22"/>
        </w:rPr>
        <w:t>–</w:t>
      </w:r>
      <w:r>
        <w:rPr>
          <w:rFonts w:ascii="Arial" w:hAnsi="Arial" w:cs="Arial"/>
          <w:bCs/>
          <w:spacing w:val="-3"/>
          <w:sz w:val="22"/>
          <w:szCs w:val="22"/>
        </w:rPr>
        <w:t xml:space="preserve"> </w:t>
      </w:r>
      <w:r w:rsidR="00307F87">
        <w:rPr>
          <w:rFonts w:ascii="Arial" w:hAnsi="Arial" w:cs="Arial"/>
          <w:bCs/>
          <w:spacing w:val="-3"/>
          <w:sz w:val="22"/>
          <w:szCs w:val="22"/>
        </w:rPr>
        <w:t xml:space="preserve">Mr </w:t>
      </w:r>
      <w:r>
        <w:rPr>
          <w:rFonts w:ascii="Arial" w:hAnsi="Arial" w:cs="Arial"/>
          <w:bCs/>
          <w:spacing w:val="-3"/>
          <w:sz w:val="22"/>
          <w:szCs w:val="22"/>
        </w:rPr>
        <w:t>Mike Wassing</w:t>
      </w:r>
    </w:p>
    <w:p w:rsidR="00937639" w:rsidRDefault="00B66E07" w:rsidP="00DF2F41">
      <w:pPr>
        <w:pStyle w:val="ListParagraph"/>
        <w:numPr>
          <w:ilvl w:val="0"/>
          <w:numId w:val="3"/>
        </w:numPr>
        <w:tabs>
          <w:tab w:val="left" w:pos="709"/>
        </w:tabs>
        <w:spacing w:before="60" w:line="235" w:lineRule="auto"/>
        <w:ind w:left="709" w:hanging="283"/>
        <w:jc w:val="both"/>
        <w:rPr>
          <w:rFonts w:ascii="Arial" w:hAnsi="Arial" w:cs="Arial"/>
          <w:bCs/>
          <w:spacing w:val="-3"/>
          <w:sz w:val="22"/>
          <w:szCs w:val="22"/>
        </w:rPr>
      </w:pPr>
      <w:r w:rsidRPr="00B66E07">
        <w:rPr>
          <w:rFonts w:ascii="Arial" w:hAnsi="Arial" w:cs="Arial"/>
          <w:bCs/>
          <w:spacing w:val="-3"/>
          <w:sz w:val="22"/>
          <w:szCs w:val="22"/>
        </w:rPr>
        <w:t>Member</w:t>
      </w:r>
      <w:r w:rsidR="002345F6">
        <w:rPr>
          <w:rFonts w:ascii="Arial" w:hAnsi="Arial" w:cs="Arial"/>
          <w:bCs/>
          <w:spacing w:val="-3"/>
          <w:sz w:val="22"/>
          <w:szCs w:val="22"/>
        </w:rPr>
        <w:t>s</w:t>
      </w:r>
      <w:r w:rsidRPr="00B66E07">
        <w:rPr>
          <w:rFonts w:ascii="Arial" w:hAnsi="Arial" w:cs="Arial"/>
          <w:bCs/>
          <w:spacing w:val="-3"/>
          <w:sz w:val="22"/>
          <w:szCs w:val="22"/>
        </w:rPr>
        <w:t xml:space="preserve"> </w:t>
      </w:r>
      <w:r w:rsidR="004964CB">
        <w:rPr>
          <w:rFonts w:ascii="Arial" w:hAnsi="Arial" w:cs="Arial"/>
          <w:bCs/>
          <w:spacing w:val="-3"/>
          <w:sz w:val="22"/>
          <w:szCs w:val="22"/>
        </w:rPr>
        <w:t>–</w:t>
      </w:r>
      <w:r w:rsidRPr="00B66E07">
        <w:rPr>
          <w:rFonts w:ascii="Arial" w:hAnsi="Arial" w:cs="Arial"/>
          <w:bCs/>
          <w:spacing w:val="-3"/>
          <w:sz w:val="22"/>
          <w:szCs w:val="22"/>
        </w:rPr>
        <w:t xml:space="preserve"> </w:t>
      </w:r>
      <w:r w:rsidR="00307F87">
        <w:rPr>
          <w:rFonts w:ascii="Arial" w:hAnsi="Arial" w:cs="Arial"/>
          <w:bCs/>
          <w:spacing w:val="-3"/>
          <w:sz w:val="22"/>
          <w:szCs w:val="22"/>
        </w:rPr>
        <w:t xml:space="preserve">Mr </w:t>
      </w:r>
      <w:r w:rsidR="004964CB">
        <w:rPr>
          <w:rFonts w:ascii="Arial" w:hAnsi="Arial" w:cs="Arial"/>
          <w:bCs/>
          <w:spacing w:val="-3"/>
          <w:sz w:val="22"/>
          <w:szCs w:val="22"/>
        </w:rPr>
        <w:t>Alan Gillespie</w:t>
      </w:r>
      <w:r w:rsidR="002345F6">
        <w:rPr>
          <w:rFonts w:ascii="Arial" w:hAnsi="Arial" w:cs="Arial"/>
          <w:bCs/>
          <w:spacing w:val="-3"/>
          <w:sz w:val="22"/>
          <w:szCs w:val="22"/>
        </w:rPr>
        <w:t xml:space="preserve">; </w:t>
      </w:r>
      <w:r w:rsidR="00307F87">
        <w:rPr>
          <w:rFonts w:ascii="Arial" w:hAnsi="Arial" w:cs="Arial"/>
          <w:bCs/>
          <w:spacing w:val="-3"/>
          <w:sz w:val="22"/>
          <w:szCs w:val="22"/>
        </w:rPr>
        <w:t xml:space="preserve">Ms </w:t>
      </w:r>
      <w:r w:rsidR="00937639">
        <w:rPr>
          <w:rFonts w:ascii="Arial" w:hAnsi="Arial" w:cs="Arial"/>
          <w:bCs/>
          <w:spacing w:val="-3"/>
          <w:sz w:val="22"/>
          <w:szCs w:val="22"/>
        </w:rPr>
        <w:t>Janene Hillhouse</w:t>
      </w:r>
      <w:r w:rsidR="002345F6">
        <w:rPr>
          <w:rFonts w:ascii="Arial" w:hAnsi="Arial" w:cs="Arial"/>
          <w:bCs/>
          <w:spacing w:val="-3"/>
          <w:sz w:val="22"/>
          <w:szCs w:val="22"/>
        </w:rPr>
        <w:t xml:space="preserve">; </w:t>
      </w:r>
      <w:r w:rsidR="00307F87">
        <w:rPr>
          <w:rFonts w:ascii="Arial" w:hAnsi="Arial" w:cs="Arial"/>
          <w:bCs/>
          <w:spacing w:val="-3"/>
          <w:sz w:val="22"/>
          <w:szCs w:val="22"/>
        </w:rPr>
        <w:t xml:space="preserve">Ms </w:t>
      </w:r>
      <w:r w:rsidR="00937639">
        <w:rPr>
          <w:rFonts w:ascii="Arial" w:hAnsi="Arial" w:cs="Arial"/>
          <w:bCs/>
          <w:spacing w:val="-3"/>
          <w:sz w:val="22"/>
          <w:szCs w:val="22"/>
        </w:rPr>
        <w:t>Janine Reid</w:t>
      </w:r>
      <w:r w:rsidR="00503375">
        <w:rPr>
          <w:rFonts w:ascii="Arial" w:hAnsi="Arial" w:cs="Arial"/>
          <w:bCs/>
          <w:spacing w:val="-3"/>
          <w:sz w:val="22"/>
          <w:szCs w:val="22"/>
        </w:rPr>
        <w:t xml:space="preserve">; </w:t>
      </w:r>
      <w:r w:rsidR="00307F87">
        <w:rPr>
          <w:rFonts w:ascii="Arial" w:hAnsi="Arial" w:cs="Arial"/>
          <w:bCs/>
          <w:spacing w:val="-3"/>
          <w:sz w:val="22"/>
          <w:szCs w:val="22"/>
        </w:rPr>
        <w:t xml:space="preserve">Mr </w:t>
      </w:r>
      <w:r w:rsidRPr="00B66E07">
        <w:rPr>
          <w:rFonts w:ascii="Arial" w:hAnsi="Arial" w:cs="Arial"/>
          <w:bCs/>
          <w:spacing w:val="-3"/>
          <w:sz w:val="22"/>
          <w:szCs w:val="22"/>
        </w:rPr>
        <w:t>Adrian Williams</w:t>
      </w:r>
      <w:r w:rsidR="00503375">
        <w:rPr>
          <w:rFonts w:ascii="Arial" w:hAnsi="Arial" w:cs="Arial"/>
          <w:bCs/>
          <w:spacing w:val="-3"/>
          <w:sz w:val="22"/>
          <w:szCs w:val="22"/>
        </w:rPr>
        <w:t>;</w:t>
      </w:r>
      <w:r w:rsidRPr="00B66E07">
        <w:rPr>
          <w:rFonts w:ascii="Arial" w:hAnsi="Arial" w:cs="Arial"/>
          <w:bCs/>
          <w:spacing w:val="-3"/>
          <w:sz w:val="22"/>
          <w:szCs w:val="22"/>
        </w:rPr>
        <w:t xml:space="preserve"> and</w:t>
      </w:r>
      <w:r>
        <w:rPr>
          <w:rFonts w:ascii="Arial" w:hAnsi="Arial" w:cs="Arial"/>
          <w:bCs/>
          <w:spacing w:val="-3"/>
          <w:sz w:val="22"/>
          <w:szCs w:val="22"/>
        </w:rPr>
        <w:t xml:space="preserve"> </w:t>
      </w:r>
      <w:r w:rsidR="00307F87">
        <w:rPr>
          <w:rFonts w:ascii="Arial" w:hAnsi="Arial" w:cs="Arial"/>
          <w:bCs/>
          <w:spacing w:val="-3"/>
          <w:sz w:val="22"/>
          <w:szCs w:val="22"/>
        </w:rPr>
        <w:t xml:space="preserve">Mr </w:t>
      </w:r>
      <w:r w:rsidRPr="00B66E07">
        <w:rPr>
          <w:rFonts w:ascii="Arial" w:hAnsi="Arial" w:cs="Arial"/>
          <w:bCs/>
          <w:spacing w:val="-3"/>
          <w:sz w:val="22"/>
          <w:szCs w:val="22"/>
        </w:rPr>
        <w:t>Rodger Sambrook</w:t>
      </w:r>
      <w:r w:rsidR="00937639">
        <w:rPr>
          <w:rFonts w:ascii="Arial" w:hAnsi="Arial" w:cs="Arial"/>
          <w:bCs/>
          <w:spacing w:val="-3"/>
          <w:sz w:val="22"/>
          <w:szCs w:val="22"/>
        </w:rPr>
        <w:t>s</w:t>
      </w:r>
      <w:r w:rsidRPr="00B66E07">
        <w:rPr>
          <w:rFonts w:ascii="Arial" w:hAnsi="Arial" w:cs="Arial"/>
          <w:bCs/>
          <w:spacing w:val="-3"/>
          <w:sz w:val="22"/>
          <w:szCs w:val="22"/>
        </w:rPr>
        <w:t>.</w:t>
      </w:r>
    </w:p>
    <w:p w:rsidR="00DF2F41" w:rsidRPr="00DF2F41" w:rsidRDefault="00DF2F41" w:rsidP="00DF2F41">
      <w:pPr>
        <w:numPr>
          <w:ilvl w:val="0"/>
          <w:numId w:val="1"/>
        </w:numPr>
        <w:tabs>
          <w:tab w:val="clear" w:pos="720"/>
          <w:tab w:val="num" w:pos="360"/>
        </w:tabs>
        <w:spacing w:before="360" w:line="235" w:lineRule="auto"/>
        <w:ind w:left="360"/>
        <w:jc w:val="both"/>
        <w:rPr>
          <w:rFonts w:ascii="Arial" w:hAnsi="Arial" w:cs="Arial"/>
          <w:bCs/>
          <w:spacing w:val="-3"/>
          <w:sz w:val="22"/>
          <w:szCs w:val="22"/>
          <w:u w:val="single"/>
        </w:rPr>
      </w:pPr>
      <w:r w:rsidRPr="00DF2F41">
        <w:rPr>
          <w:rFonts w:ascii="Arial" w:hAnsi="Arial" w:cs="Arial"/>
          <w:bCs/>
          <w:i/>
          <w:spacing w:val="-3"/>
          <w:sz w:val="22"/>
          <w:szCs w:val="22"/>
          <w:u w:val="single"/>
        </w:rPr>
        <w:t>Attachments</w:t>
      </w:r>
    </w:p>
    <w:p w:rsidR="00DF2F41" w:rsidRPr="00D866D7" w:rsidRDefault="00DF2F41" w:rsidP="00DF2F41">
      <w:pPr>
        <w:numPr>
          <w:ilvl w:val="0"/>
          <w:numId w:val="4"/>
        </w:numPr>
        <w:spacing w:before="120" w:line="235" w:lineRule="auto"/>
        <w:jc w:val="both"/>
        <w:rPr>
          <w:rFonts w:ascii="Arial" w:hAnsi="Arial" w:cs="Arial"/>
          <w:bCs/>
          <w:spacing w:val="-3"/>
          <w:sz w:val="22"/>
          <w:szCs w:val="22"/>
        </w:rPr>
      </w:pPr>
      <w:r>
        <w:rPr>
          <w:rFonts w:ascii="Arial" w:hAnsi="Arial" w:cs="Arial"/>
          <w:bCs/>
          <w:spacing w:val="-3"/>
          <w:sz w:val="22"/>
          <w:szCs w:val="22"/>
        </w:rPr>
        <w:t>Nil.</w:t>
      </w:r>
    </w:p>
    <w:sectPr w:rsidR="00DF2F41" w:rsidRPr="00D866D7" w:rsidSect="00D866D7">
      <w:headerReference w:type="default" r:id="rId11"/>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B1B" w:rsidRDefault="00187B1B" w:rsidP="00D6589B">
      <w:r>
        <w:separator/>
      </w:r>
    </w:p>
  </w:endnote>
  <w:endnote w:type="continuationSeparator" w:id="0">
    <w:p w:rsidR="00187B1B" w:rsidRDefault="00187B1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B1B" w:rsidRDefault="00187B1B" w:rsidP="00D6589B">
      <w:r>
        <w:separator/>
      </w:r>
    </w:p>
  </w:footnote>
  <w:footnote w:type="continuationSeparator" w:id="0">
    <w:p w:rsidR="00187B1B" w:rsidRDefault="00187B1B"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39" w:rsidRPr="00937A4A" w:rsidRDefault="00937639" w:rsidP="00937639">
    <w:pPr>
      <w:pBdr>
        <w:top w:val="thinThickLargeGap" w:sz="24" w:space="4" w:color="auto"/>
        <w:left w:val="thinThickLargeGap" w:sz="24" w:space="4" w:color="auto"/>
        <w:bottom w:val="thickThinLargeGap" w:sz="24" w:space="4" w:color="auto"/>
        <w:right w:val="thickThinLargeGap" w:sz="24" w:space="4" w:color="auto"/>
      </w:pBdr>
      <w:spacing w:line="235" w:lineRule="auto"/>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639" w:rsidRPr="00937A4A" w:rsidRDefault="00937639" w:rsidP="00937639">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spacing w:line="235" w:lineRule="auto"/>
      <w:rPr>
        <w:rFonts w:ascii="Arial" w:hAnsi="Arial" w:cs="Arial"/>
        <w:b/>
        <w:color w:val="auto"/>
        <w:sz w:val="14"/>
        <w:szCs w:val="22"/>
        <w:u w:val="single"/>
        <w:lang w:eastAsia="en-US"/>
      </w:rPr>
    </w:pPr>
  </w:p>
  <w:p w:rsidR="00937639" w:rsidRPr="00937A4A" w:rsidRDefault="00937639" w:rsidP="00937639">
    <w:pPr>
      <w:pBdr>
        <w:top w:val="thinThickLargeGap" w:sz="24" w:space="4" w:color="auto"/>
        <w:left w:val="thinThickLargeGap" w:sz="24" w:space="4" w:color="auto"/>
        <w:bottom w:val="thickThinLargeGap" w:sz="24" w:space="4" w:color="auto"/>
        <w:right w:val="thickThinLargeGap" w:sz="24" w:space="4" w:color="auto"/>
      </w:pBdr>
      <w:tabs>
        <w:tab w:val="center" w:pos="0"/>
      </w:tabs>
      <w:spacing w:line="235" w:lineRule="auto"/>
      <w:jc w:val="center"/>
      <w:rPr>
        <w:rFonts w:ascii="Arial" w:hAnsi="Arial" w:cs="Arial"/>
        <w:b/>
        <w:color w:val="auto"/>
        <w:sz w:val="22"/>
        <w:szCs w:val="22"/>
        <w:lang w:eastAsia="en-US"/>
      </w:rPr>
    </w:pPr>
    <w:r w:rsidRPr="00475443">
      <w:rPr>
        <w:rFonts w:ascii="Arial" w:hAnsi="Arial" w:cs="Arial"/>
        <w:b/>
        <w:color w:val="auto"/>
        <w:sz w:val="22"/>
        <w:szCs w:val="22"/>
        <w:lang w:eastAsia="en-US"/>
      </w:rPr>
      <w:t>Cabinet –</w:t>
    </w:r>
    <w:r>
      <w:rPr>
        <w:rFonts w:ascii="Arial" w:hAnsi="Arial" w:cs="Arial"/>
        <w:b/>
        <w:color w:val="auto"/>
        <w:sz w:val="22"/>
        <w:szCs w:val="22"/>
        <w:lang w:eastAsia="en-US"/>
      </w:rPr>
      <w:t xml:space="preserve"> February 2016</w:t>
    </w:r>
  </w:p>
  <w:p w:rsidR="00937639" w:rsidRDefault="00937639" w:rsidP="00937639">
    <w:pPr>
      <w:pStyle w:val="Header"/>
      <w:spacing w:before="120" w:line="235" w:lineRule="auto"/>
      <w:jc w:val="both"/>
      <w:rPr>
        <w:rFonts w:ascii="Arial" w:hAnsi="Arial" w:cs="Arial"/>
        <w:b/>
        <w:sz w:val="22"/>
        <w:szCs w:val="22"/>
        <w:u w:val="single"/>
      </w:rPr>
    </w:pPr>
    <w:r w:rsidRPr="00001B27">
      <w:rPr>
        <w:rFonts w:ascii="Arial" w:hAnsi="Arial" w:cs="Arial"/>
        <w:b/>
        <w:sz w:val="22"/>
        <w:szCs w:val="22"/>
        <w:u w:val="single"/>
      </w:rPr>
      <w:t xml:space="preserve">Appointment of </w:t>
    </w:r>
    <w:r>
      <w:rPr>
        <w:rFonts w:ascii="Arial" w:hAnsi="Arial" w:cs="Arial"/>
        <w:b/>
        <w:sz w:val="22"/>
        <w:szCs w:val="22"/>
        <w:u w:val="single"/>
      </w:rPr>
      <w:t>m</w:t>
    </w:r>
    <w:r w:rsidRPr="00001B27">
      <w:rPr>
        <w:rFonts w:ascii="Arial" w:hAnsi="Arial" w:cs="Arial"/>
        <w:b/>
        <w:sz w:val="22"/>
        <w:szCs w:val="22"/>
        <w:u w:val="single"/>
      </w:rPr>
      <w:t xml:space="preserve">embers </w:t>
    </w:r>
    <w:r>
      <w:rPr>
        <w:rFonts w:ascii="Arial" w:hAnsi="Arial" w:cs="Arial"/>
        <w:b/>
        <w:sz w:val="22"/>
        <w:szCs w:val="22"/>
        <w:u w:val="single"/>
      </w:rPr>
      <w:t>to certain review panels to support the determination of specific workers’ compensation entitlements</w:t>
    </w:r>
  </w:p>
  <w:p w:rsidR="00937639" w:rsidRDefault="00937639" w:rsidP="00937639">
    <w:pPr>
      <w:pStyle w:val="Header"/>
      <w:spacing w:before="120" w:line="235" w:lineRule="auto"/>
      <w:jc w:val="both"/>
      <w:rPr>
        <w:rFonts w:ascii="Arial" w:hAnsi="Arial" w:cs="Arial"/>
        <w:b/>
        <w:sz w:val="22"/>
        <w:szCs w:val="22"/>
        <w:u w:val="single"/>
      </w:rPr>
    </w:pPr>
    <w:r>
      <w:rPr>
        <w:rFonts w:ascii="Arial" w:hAnsi="Arial" w:cs="Arial"/>
        <w:b/>
        <w:sz w:val="22"/>
        <w:szCs w:val="22"/>
        <w:u w:val="single"/>
      </w:rPr>
      <w:t>Minister for Employment and Industrial Relations, Minister for Racing and Minister for Multicultural Affairs</w:t>
    </w:r>
  </w:p>
  <w:p w:rsidR="00AA32C2" w:rsidRPr="00937639" w:rsidRDefault="00AA32C2" w:rsidP="00AA32C2">
    <w:pPr>
      <w:pStyle w:val="Header"/>
      <w:pBdr>
        <w:bottom w:val="single" w:sz="4" w:space="1" w:color="auto"/>
      </w:pBdr>
      <w:spacing w:before="120" w:line="235" w:lineRule="auto"/>
      <w:jc w:val="both"/>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7B08"/>
    <w:multiLevelType w:val="hybridMultilevel"/>
    <w:tmpl w:val="7764D14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21946085"/>
    <w:multiLevelType w:val="hybridMultilevel"/>
    <w:tmpl w:val="4DBED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96"/>
    <w:rsid w:val="0000598A"/>
    <w:rsid w:val="00035DDF"/>
    <w:rsid w:val="00080F8F"/>
    <w:rsid w:val="00094025"/>
    <w:rsid w:val="000B1032"/>
    <w:rsid w:val="000F36EA"/>
    <w:rsid w:val="00187B1B"/>
    <w:rsid w:val="001A06C0"/>
    <w:rsid w:val="001E209B"/>
    <w:rsid w:val="002345F6"/>
    <w:rsid w:val="002366E8"/>
    <w:rsid w:val="00307F87"/>
    <w:rsid w:val="00326D3E"/>
    <w:rsid w:val="00327696"/>
    <w:rsid w:val="003E60ED"/>
    <w:rsid w:val="003F2382"/>
    <w:rsid w:val="00451BE8"/>
    <w:rsid w:val="004964CB"/>
    <w:rsid w:val="004D0DA8"/>
    <w:rsid w:val="00501C66"/>
    <w:rsid w:val="00503375"/>
    <w:rsid w:val="00550373"/>
    <w:rsid w:val="00582B42"/>
    <w:rsid w:val="005D31AA"/>
    <w:rsid w:val="005F6318"/>
    <w:rsid w:val="006462CE"/>
    <w:rsid w:val="00663A4B"/>
    <w:rsid w:val="006B2539"/>
    <w:rsid w:val="00732E22"/>
    <w:rsid w:val="00762359"/>
    <w:rsid w:val="00766FC7"/>
    <w:rsid w:val="00782E32"/>
    <w:rsid w:val="007D5E26"/>
    <w:rsid w:val="008465FC"/>
    <w:rsid w:val="008A38D9"/>
    <w:rsid w:val="008B7DE8"/>
    <w:rsid w:val="008C495A"/>
    <w:rsid w:val="008F44CD"/>
    <w:rsid w:val="0091737C"/>
    <w:rsid w:val="00937639"/>
    <w:rsid w:val="00A203D0"/>
    <w:rsid w:val="00A31200"/>
    <w:rsid w:val="00A422DA"/>
    <w:rsid w:val="00A51415"/>
    <w:rsid w:val="00A527A5"/>
    <w:rsid w:val="00A94FB5"/>
    <w:rsid w:val="00AA32C2"/>
    <w:rsid w:val="00AB262C"/>
    <w:rsid w:val="00B24D1B"/>
    <w:rsid w:val="00B66E07"/>
    <w:rsid w:val="00BE0596"/>
    <w:rsid w:val="00C07656"/>
    <w:rsid w:val="00C15D11"/>
    <w:rsid w:val="00C64CB8"/>
    <w:rsid w:val="00C828D7"/>
    <w:rsid w:val="00CD058C"/>
    <w:rsid w:val="00CF0D8A"/>
    <w:rsid w:val="00D207CD"/>
    <w:rsid w:val="00D26836"/>
    <w:rsid w:val="00D433E5"/>
    <w:rsid w:val="00D6589B"/>
    <w:rsid w:val="00D75134"/>
    <w:rsid w:val="00D866D7"/>
    <w:rsid w:val="00DF2F41"/>
    <w:rsid w:val="00EC5418"/>
    <w:rsid w:val="00EE4AFA"/>
    <w:rsid w:val="00F06B88"/>
    <w:rsid w:val="00F431CE"/>
    <w:rsid w:val="00F71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table" w:styleId="TableGrid">
    <w:name w:val="Table Grid"/>
    <w:basedOn w:val="TableNormal"/>
    <w:uiPriority w:val="39"/>
    <w:locked/>
    <w:rsid w:val="00C64CB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 w:id="21309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TT Document" ma:contentTypeID="0x010100C7BD08439FA548A39DD6F4EEA9A4DD920028A0CA45A385418C914557FFC286F13E004EB8CA558F2C6042A832EDA2471880AF" ma:contentTypeVersion="6" ma:contentTypeDescription="QTT document content type to be used in active sites" ma:contentTypeScope="" ma:versionID="a2fe581874879caa9ab4a09435322399">
  <xsd:schema xmlns:xsd="http://www.w3.org/2001/XMLSchema" xmlns:xs="http://www.w3.org/2001/XMLSchema" xmlns:p="http://schemas.microsoft.com/office/2006/metadata/properties" xmlns:ns2="http://schemas.microsoft.com/Sharepoint/v3" xmlns:ns3="72d8744d-2c47-46f4-9bdd-407e14137c3c" targetNamespace="http://schemas.microsoft.com/office/2006/metadata/properties" ma:root="true" ma:fieldsID="fa11a1c764b0ce9f8cb4388751eb2fb2" ns2:_="" ns3:_="">
    <xsd:import namespace="http://schemas.microsoft.com/Sharepoint/v3"/>
    <xsd:import namespace="72d8744d-2c47-46f4-9bdd-407e14137c3c"/>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3:QTTSignificantMa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8" nillable="true" ma:displayName="Metadata summary" ma:internalName="Nexus_Metadata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8744d-2c47-46f4-9bdd-407e14137c3c" elementFormDefault="qualified">
    <xsd:import namespace="http://schemas.microsoft.com/office/2006/documentManagement/types"/>
    <xsd:import namespace="http://schemas.microsoft.com/office/infopath/2007/PartnerControls"/>
    <xsd:element name="Nexus_ReadOnly" ma:index="9" nillable="true" ma:displayName="Read only" ma:internalName="Nexus_ReadOnly">
      <xsd:simpleType>
        <xsd:restriction base="dms:Text">
          <xsd:maxLength value="255"/>
        </xsd:restriction>
      </xsd:simpleType>
    </xsd:element>
    <xsd:element name="Nexus_Record" ma:index="10" nillable="true" ma:displayName="Record" ma:internalName="Nexus_Record">
      <xsd:simpleType>
        <xsd:restriction base="dms:Text">
          <xsd:maxLength value="255"/>
        </xsd:restriction>
      </xsd:simpleType>
    </xsd:element>
    <xsd:element name="Nexus_SecurityClassification" ma:index="11" ma:displayName="Security classification" ma:default="UNCLASSIFIED" ma:description="Assessment of the requirements for confidentiality, availability and integrity of an asset." ma:format="Dropdown" ma:internalName="Nexus_SecurityClassification">
      <xsd:simpleType>
        <xsd:restriction base="dms:Choice">
          <xsd:enumeration value="UNCLASSIFIED"/>
          <xsd:enumeration value="IN CONFIDENCE"/>
          <xsd:enumeration value="PROTECTED"/>
          <xsd:enumeration value="HIGHLY PROTECTED"/>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QTTSignificantMatter" ma:index="15" nillable="true" ma:displayName="Significant matter" ma:default="0" ma:description="Tick if the item is of major significance to the state" ma:internalName="QTTSignificantMatt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us_Record xmlns="72d8744d-2c47-46f4-9bdd-407e14137c3c" xsi:nil="true"/>
    <Nexus_SecurityClassification xmlns="72d8744d-2c47-46f4-9bdd-407e14137c3c">UNCLASSIFIED</Nexus_SecurityClassification>
    <QTTSignificantMatter xmlns="72d8744d-2c47-46f4-9bdd-407e14137c3c">false</QTTSignificantMatter>
    <Nexus_ReadOnly xmlns="72d8744d-2c47-46f4-9bdd-407e14137c3c" xsi:nil="true"/>
    <Nexus_MetadataSummary xmlns="http://schemas.microsoft.com/Sharepoint/v3" xsi:nil="true"/>
  </documentManagement>
</p:properties>
</file>

<file path=customXml/itemProps1.xml><?xml version="1.0" encoding="utf-8"?>
<ds:datastoreItem xmlns:ds="http://schemas.openxmlformats.org/officeDocument/2006/customXml" ds:itemID="{0828EFD8-9DE8-4E9D-B3C7-443147EDB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d8744d-2c47-46f4-9bdd-407e1413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1C916-510C-4F01-9E11-7F7E04007DA1}">
  <ds:schemaRefs>
    <ds:schemaRef ds:uri="http://schemas.microsoft.com/sharepoint/events"/>
  </ds:schemaRefs>
</ds:datastoreItem>
</file>

<file path=customXml/itemProps3.xml><?xml version="1.0" encoding="utf-8"?>
<ds:datastoreItem xmlns:ds="http://schemas.openxmlformats.org/officeDocument/2006/customXml" ds:itemID="{385C7C71-2ED9-4486-AB49-A5CD9596CAD7}">
  <ds:schemaRefs>
    <ds:schemaRef ds:uri="http://schemas.microsoft.com/sharepoint/v3/contenttype/forms"/>
  </ds:schemaRefs>
</ds:datastoreItem>
</file>

<file path=customXml/itemProps4.xml><?xml version="1.0" encoding="utf-8"?>
<ds:datastoreItem xmlns:ds="http://schemas.openxmlformats.org/officeDocument/2006/customXml" ds:itemID="{7709F432-1CDE-4AD4-971D-0EA9EE71ACFA}">
  <ds:schemaRefs>
    <ds:schemaRef ds:uri="http://schemas.microsoft.com/office/2006/metadata/properties"/>
    <ds:schemaRef ds:uri="http://schemas.microsoft.com/office/infopath/2007/PartnerControls"/>
    <ds:schemaRef ds:uri="72d8744d-2c47-46f4-9bdd-407e14137c3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2445</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2882</CharactersWithSpaces>
  <SharedDoc>false</SharedDoc>
  <HyperlinkBase>https://www.cabinet.qld.gov.au/documents/2016/Feb/ApptPanel/</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2017-01-17T04:08:00Z</cp:lastPrinted>
  <dcterms:created xsi:type="dcterms:W3CDTF">2017-10-25T01:48:00Z</dcterms:created>
  <dcterms:modified xsi:type="dcterms:W3CDTF">2018-03-06T01:34:00Z</dcterms:modified>
  <cp:category>Significant_Appointments,Workers_Compensation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0x010100C7BD08439FA548A39DD6F4EEA9A4DD920028A0CA45A385418C914557FFC286F13E004EB8CA558F2C6042A832EDA2471880AF</vt:lpwstr>
  </property>
  <property fmtid="{D5CDD505-2E9C-101B-9397-08002B2CF9AE}" pid="4" name="_dlc_DocIdItemGuid">
    <vt:lpwstr>0576021f-05d4-40da-bcf6-0aa5333618bf</vt:lpwstr>
  </property>
  <property fmtid="{D5CDD505-2E9C-101B-9397-08002B2CF9AE}" pid="5" name="_docset_NoMedatataSyncRequired">
    <vt:lpwstr>False</vt:lpwstr>
  </property>
  <property fmtid="{D5CDD505-2E9C-101B-9397-08002B2CF9AE}" pid="6" name="RecordPoint_WorkflowType">
    <vt:lpwstr>ActiveSubmitStub</vt:lpwstr>
  </property>
  <property fmtid="{D5CDD505-2E9C-101B-9397-08002B2CF9AE}" pid="7" name="RecordPoint_ActiveItemUniqueId">
    <vt:lpwstr>{0576021f-05d4-40da-bcf6-0aa5333618bf}</vt:lpwstr>
  </property>
  <property fmtid="{D5CDD505-2E9C-101B-9397-08002B2CF9AE}" pid="8" name="RecordPoint_ActiveItemWebId">
    <vt:lpwstr>{91bdefb8-0d65-4ccd-aa84-73bfa87f031c}</vt:lpwstr>
  </property>
  <property fmtid="{D5CDD505-2E9C-101B-9397-08002B2CF9AE}" pid="9" name="RecordPoint_ActiveItemSiteId">
    <vt:lpwstr>{f29e4956-d8cc-4968-b023-b21d1091687a}</vt:lpwstr>
  </property>
  <property fmtid="{D5CDD505-2E9C-101B-9397-08002B2CF9AE}" pid="10" name="RecordPoint_ActiveItemListId">
    <vt:lpwstr>{95ee723f-7e30-47a4-b556-fd4bfa065a81}</vt:lpwstr>
  </property>
  <property fmtid="{D5CDD505-2E9C-101B-9397-08002B2CF9AE}" pid="11" name="RecordPoint_SubmissionDate">
    <vt:lpwstr/>
  </property>
  <property fmtid="{D5CDD505-2E9C-101B-9397-08002B2CF9AE}" pid="12" name="RecordPoint_RecordNumberSubmitted">
    <vt:lpwstr>R0000144351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2017-01-17T19:02:38.4913593+10:00</vt:lpwstr>
  </property>
  <property fmtid="{D5CDD505-2E9C-101B-9397-08002B2CF9AE}" pid="16" name="_dlc_DocId">
    <vt:lpwstr>BUSNCLLO-74-46</vt:lpwstr>
  </property>
  <property fmtid="{D5CDD505-2E9C-101B-9397-08002B2CF9AE}" pid="17" name="_dlc_DocIdUrl">
    <vt:lpwstr>https://nexus.treasury.qld.gov.au/business/cabinet-services/dpc-reporting/_layouts/15/DocIdRedir.aspx?ID=BUSNCLLO-74-46, BUSNCLLO-74-46</vt:lpwstr>
  </property>
</Properties>
</file>